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25" w:rsidRDefault="00342425" w:rsidP="00FB1E04">
      <w:pPr>
        <w:spacing w:after="0"/>
        <w:jc w:val="center"/>
        <w:rPr>
          <w:b/>
        </w:rPr>
      </w:pPr>
    </w:p>
    <w:p w:rsidR="009D440D" w:rsidRDefault="00FB1E04" w:rsidP="00FB1E04">
      <w:pPr>
        <w:spacing w:after="0"/>
        <w:jc w:val="center"/>
        <w:rPr>
          <w:b/>
        </w:rPr>
      </w:pPr>
      <w:r>
        <w:rPr>
          <w:b/>
        </w:rPr>
        <w:t xml:space="preserve">Hydra: A Technical </w:t>
      </w:r>
      <w:r w:rsidR="009D440D">
        <w:rPr>
          <w:b/>
        </w:rPr>
        <w:t xml:space="preserve">and Community </w:t>
      </w:r>
      <w:r>
        <w:rPr>
          <w:b/>
        </w:rPr>
        <w:t>Framework</w:t>
      </w:r>
      <w:r w:rsidR="009D440D">
        <w:rPr>
          <w:b/>
        </w:rPr>
        <w:t xml:space="preserve"> </w:t>
      </w:r>
    </w:p>
    <w:p w:rsidR="00FB1E04" w:rsidRDefault="009D440D" w:rsidP="00FB1E04">
      <w:pPr>
        <w:spacing w:after="0"/>
        <w:jc w:val="center"/>
        <w:rPr>
          <w:b/>
        </w:rPr>
      </w:pPr>
      <w:r>
        <w:rPr>
          <w:b/>
        </w:rPr>
        <w:t>For Customized, Reusable</w:t>
      </w:r>
      <w:r w:rsidR="00330437">
        <w:rPr>
          <w:b/>
        </w:rPr>
        <w:t>,</w:t>
      </w:r>
      <w:r>
        <w:rPr>
          <w:b/>
        </w:rPr>
        <w:t xml:space="preserve"> Repository Solutions</w:t>
      </w:r>
    </w:p>
    <w:p w:rsidR="00FB1E04" w:rsidRDefault="00FB1E04" w:rsidP="00FB1E04">
      <w:pPr>
        <w:spacing w:after="0"/>
        <w:jc w:val="center"/>
        <w:rPr>
          <w:b/>
        </w:rPr>
      </w:pPr>
    </w:p>
    <w:p w:rsidR="00342425" w:rsidRDefault="00FB1E04" w:rsidP="00FB1E04">
      <w:pPr>
        <w:spacing w:after="0"/>
        <w:jc w:val="center"/>
        <w:rPr>
          <w:b/>
        </w:rPr>
      </w:pPr>
      <w:r>
        <w:rPr>
          <w:b/>
        </w:rPr>
        <w:t xml:space="preserve">PAPER PROPOSAL for </w:t>
      </w:r>
      <w:r w:rsidR="00172B84" w:rsidRPr="000B1FF3">
        <w:rPr>
          <w:b/>
        </w:rPr>
        <w:t>Open Repositories 2010</w:t>
      </w:r>
      <w:r w:rsidR="00ED459B" w:rsidRPr="000B1FF3">
        <w:rPr>
          <w:b/>
        </w:rPr>
        <w:t xml:space="preserve"> </w:t>
      </w:r>
    </w:p>
    <w:p w:rsidR="00172B84" w:rsidRPr="000B1FF3" w:rsidRDefault="00172B84" w:rsidP="00FB1E04">
      <w:pPr>
        <w:spacing w:after="0"/>
        <w:jc w:val="center"/>
        <w:rPr>
          <w:b/>
        </w:rPr>
      </w:pPr>
    </w:p>
    <w:p w:rsidR="00172B84" w:rsidRDefault="00172B84" w:rsidP="00172B84">
      <w:pPr>
        <w:spacing w:after="0"/>
      </w:pPr>
    </w:p>
    <w:p w:rsidR="00ED459B" w:rsidRDefault="00ED459B" w:rsidP="00172B84">
      <w:pPr>
        <w:spacing w:after="0"/>
      </w:pPr>
      <w:r>
        <w:t>While repositories provide obvious benefits in hosting and managing content, it is equally clear that there is no “one size fits all” solution to the range of digital asset management needs at a typical institution, much less across institutions. A system that supports the submission, approval and dissemination of electronic thes</w:t>
      </w:r>
      <w:r w:rsidR="00012E27">
        <w:t>e</w:t>
      </w:r>
      <w:r>
        <w:t xml:space="preserve">s and dissertations, for example, has demonstrably different </w:t>
      </w:r>
      <w:r w:rsidR="00D92568">
        <w:t xml:space="preserve">requirements </w:t>
      </w:r>
      <w:r>
        <w:t xml:space="preserve">than a digitization workflow solution, an e-science data repository, or media preservation and access system. </w:t>
      </w:r>
    </w:p>
    <w:p w:rsidR="00ED459B" w:rsidRDefault="00ED459B" w:rsidP="00172B84">
      <w:pPr>
        <w:spacing w:after="0"/>
      </w:pPr>
    </w:p>
    <w:p w:rsidR="00ED459B" w:rsidRDefault="00ED459B" w:rsidP="00172B84">
      <w:pPr>
        <w:spacing w:after="0"/>
      </w:pPr>
      <w:r>
        <w:t xml:space="preserve">There is a clear need in the repository community to readily develop and deploy </w:t>
      </w:r>
      <w:r w:rsidR="00012E27">
        <w:t xml:space="preserve">content-, domain-, and institution-specific </w:t>
      </w:r>
      <w:r w:rsidR="00D92568">
        <w:t xml:space="preserve">solutions that integrate the flexibility </w:t>
      </w:r>
      <w:r w:rsidR="00012E27">
        <w:t xml:space="preserve">and richness </w:t>
      </w:r>
      <w:r w:rsidR="00D92568">
        <w:t xml:space="preserve">of </w:t>
      </w:r>
      <w:r>
        <w:t xml:space="preserve">customized applications and workflows </w:t>
      </w:r>
      <w:r w:rsidR="00012E27">
        <w:t xml:space="preserve">with the </w:t>
      </w:r>
      <w:r>
        <w:t xml:space="preserve">underlying power of repositories for content management, access and preservation.  </w:t>
      </w:r>
    </w:p>
    <w:p w:rsidR="00ED459B" w:rsidRDefault="00ED459B" w:rsidP="00172B84">
      <w:pPr>
        <w:spacing w:after="0"/>
      </w:pPr>
    </w:p>
    <w:p w:rsidR="00ED459B" w:rsidRDefault="00ED459B" w:rsidP="00172B84">
      <w:pPr>
        <w:spacing w:after="0"/>
      </w:pPr>
      <w:r w:rsidRPr="0099149B">
        <w:rPr>
          <w:b/>
        </w:rPr>
        <w:t>Hydra</w:t>
      </w:r>
      <w:r>
        <w:t xml:space="preserve"> is a multi-institutional, multi-functional, multi-purpose framework that addresses this need on twin fronts. As a </w:t>
      </w:r>
      <w:r w:rsidRPr="0018467B">
        <w:rPr>
          <w:i/>
        </w:rPr>
        <w:t>technical framework</w:t>
      </w:r>
      <w:r>
        <w:t xml:space="preserve">, it provides a toolkit of reusable components that can be combined and configured in different arrays to meet a diversity of content management needs. As a </w:t>
      </w:r>
      <w:r w:rsidRPr="0018467B">
        <w:rPr>
          <w:i/>
        </w:rPr>
        <w:t>community framework</w:t>
      </w:r>
      <w:r>
        <w:t>, Hydra provides like-minded institutions with the mechanism to combine their individual development efforts, resources and priorities into a collective solution with breadth and depth that exceeds the capacity of any single institution to create, maintain or enhance on its own.</w:t>
      </w:r>
    </w:p>
    <w:p w:rsidR="00ED459B" w:rsidRDefault="00ED459B" w:rsidP="00172B84">
      <w:pPr>
        <w:spacing w:after="0"/>
      </w:pPr>
    </w:p>
    <w:p w:rsidR="00ED459B" w:rsidRDefault="00ED459B" w:rsidP="00172B84">
      <w:pPr>
        <w:spacing w:after="0"/>
      </w:pPr>
      <w:r>
        <w:t xml:space="preserve">Hydra’s ultimate objective is to </w:t>
      </w:r>
      <w:r w:rsidR="00012E27">
        <w:t xml:space="preserve">effectively </w:t>
      </w:r>
      <w:r>
        <w:t>intertwine its technical and community threads of development</w:t>
      </w:r>
      <w:r w:rsidR="00012E27">
        <w:t xml:space="preserve">, </w:t>
      </w:r>
      <w:r>
        <w:t>produc</w:t>
      </w:r>
      <w:r w:rsidR="00012E27">
        <w:t>ing</w:t>
      </w:r>
      <w:r>
        <w:t xml:space="preserve"> a community-sourced, sustainable application framework that provides rich and robust repository-powered solutions</w:t>
      </w:r>
      <w:r w:rsidR="00012E27">
        <w:t xml:space="preserve"> as an integrated part of an overall digital content management archi</w:t>
      </w:r>
      <w:r w:rsidR="006704B5">
        <w:t>t</w:t>
      </w:r>
      <w:r w:rsidR="00012E27">
        <w:t xml:space="preserve">ecture. Such solutions can </w:t>
      </w:r>
      <w:r>
        <w:t xml:space="preserve">meet the distinct needs of digital library, institutional repository, discipline repository, research, preservation and publishing workflows. </w:t>
      </w:r>
    </w:p>
    <w:p w:rsidR="00ED459B" w:rsidRDefault="00ED459B" w:rsidP="00172B84">
      <w:pPr>
        <w:spacing w:after="0"/>
      </w:pPr>
    </w:p>
    <w:p w:rsidR="00ED459B" w:rsidRDefault="00ED459B" w:rsidP="00172B84">
      <w:pPr>
        <w:spacing w:after="0"/>
      </w:pPr>
      <w:r>
        <w:t>Now in its second year, Hydra’s overall architecture has been established; its initial components have been developed; a half dozen applications using the framework are in operation across three institutions; and the collaborative has grown beyond its first set of founding partners to include a dozen institutions.</w:t>
      </w:r>
    </w:p>
    <w:p w:rsidR="00ED459B" w:rsidRDefault="00ED459B" w:rsidP="00172B84">
      <w:pPr>
        <w:spacing w:after="0"/>
      </w:pPr>
    </w:p>
    <w:p w:rsidR="00ED459B" w:rsidRDefault="00ED459B" w:rsidP="00ED459B">
      <w:pPr>
        <w:spacing w:after="0"/>
      </w:pPr>
      <w:r>
        <w:t xml:space="preserve">This paper will give the details of Hydra, including its underlying philosophy, its technical components and architecture, the functions it supports, and the current state of its community. </w:t>
      </w:r>
    </w:p>
    <w:p w:rsidR="00ED459B" w:rsidRDefault="00ED459B" w:rsidP="00172B84">
      <w:pPr>
        <w:spacing w:after="0"/>
      </w:pPr>
    </w:p>
    <w:p w:rsidR="00ED459B" w:rsidRDefault="00ED459B" w:rsidP="00172B84">
      <w:pPr>
        <w:spacing w:after="0"/>
      </w:pPr>
    </w:p>
    <w:p w:rsidR="00ED459B" w:rsidRDefault="00ED459B" w:rsidP="00172B84">
      <w:pPr>
        <w:spacing w:after="0"/>
        <w:rPr>
          <w:b/>
        </w:rPr>
      </w:pPr>
      <w:r>
        <w:rPr>
          <w:b/>
        </w:rPr>
        <w:t>Hydra Philosophy</w:t>
      </w:r>
    </w:p>
    <w:p w:rsidR="002304C7" w:rsidRDefault="00ED459B" w:rsidP="002304C7">
      <w:pPr>
        <w:spacing w:after="0"/>
      </w:pPr>
      <w:r>
        <w:t xml:space="preserve">Underpinning Hydra are two fundamental assumptions: 1) no single application can meet the full range of digital asset management needs, and 2) no single institution or provider can resource the development or maintenance of a </w:t>
      </w:r>
      <w:r w:rsidR="00307F20">
        <w:t xml:space="preserve">full set of </w:t>
      </w:r>
      <w:r>
        <w:t>solution</w:t>
      </w:r>
      <w:r w:rsidR="00307F20">
        <w:t xml:space="preserve">s </w:t>
      </w:r>
      <w:r>
        <w:t>for the same needs.  As implied by its very name, Hydra takes a “one body, many heads” approach to both needs. From a functional perspective, one body, many heads means that Hydra is designed to support</w:t>
      </w:r>
      <w:r w:rsidR="008542AE">
        <w:t xml:space="preserve"> </w:t>
      </w:r>
      <w:r>
        <w:t xml:space="preserve">tailored applications and workflows for different content types, contexts and user </w:t>
      </w:r>
      <w:r w:rsidR="00307F20">
        <w:t xml:space="preserve">interactions </w:t>
      </w:r>
      <w:r>
        <w:t>(</w:t>
      </w:r>
      <w:r w:rsidR="00307F20">
        <w:t xml:space="preserve">e.g., </w:t>
      </w:r>
      <w:r>
        <w:t xml:space="preserve">an ETD application, digitization workflow application, etc.), </w:t>
      </w:r>
      <w:r w:rsidR="008542AE">
        <w:t>by building them from</w:t>
      </w:r>
    </w:p>
    <w:p w:rsidR="008542AE" w:rsidRDefault="008542AE" w:rsidP="008542AE">
      <w:pPr>
        <w:pStyle w:val="ListParagraph"/>
        <w:numPr>
          <w:ilvl w:val="0"/>
          <w:numId w:val="8"/>
        </w:numPr>
        <w:spacing w:after="0"/>
      </w:pPr>
      <w:proofErr w:type="gramStart"/>
      <w:r>
        <w:t>a</w:t>
      </w:r>
      <w:proofErr w:type="gramEnd"/>
      <w:r>
        <w:t xml:space="preserve"> common repository infrastructure</w:t>
      </w:r>
      <w:r w:rsidR="00307F20">
        <w:t>,</w:t>
      </w:r>
    </w:p>
    <w:p w:rsidR="008542AE" w:rsidRDefault="008542AE" w:rsidP="008542AE">
      <w:pPr>
        <w:pStyle w:val="ListParagraph"/>
        <w:numPr>
          <w:ilvl w:val="0"/>
          <w:numId w:val="8"/>
        </w:numPr>
        <w:spacing w:after="0"/>
      </w:pPr>
      <w:proofErr w:type="gramStart"/>
      <w:r>
        <w:t>flexible</w:t>
      </w:r>
      <w:proofErr w:type="gramEnd"/>
      <w:r>
        <w:t>, atomic data models, and</w:t>
      </w:r>
    </w:p>
    <w:p w:rsidR="00ED459B" w:rsidRDefault="00ED459B" w:rsidP="00ED459B">
      <w:pPr>
        <w:pStyle w:val="ListParagraph"/>
        <w:numPr>
          <w:ilvl w:val="0"/>
          <w:numId w:val="8"/>
        </w:numPr>
        <w:spacing w:after="0"/>
      </w:pPr>
      <w:proofErr w:type="gramStart"/>
      <w:r>
        <w:t>modular</w:t>
      </w:r>
      <w:proofErr w:type="gramEnd"/>
      <w:r>
        <w:t xml:space="preserve"> services and configurable components</w:t>
      </w:r>
    </w:p>
    <w:p w:rsidR="00ED459B" w:rsidRDefault="00ED459B" w:rsidP="00ED459B">
      <w:pPr>
        <w:spacing w:after="0"/>
      </w:pPr>
    </w:p>
    <w:p w:rsidR="00ED459B" w:rsidRDefault="00ED459B" w:rsidP="00ED459B">
      <w:pPr>
        <w:spacing w:after="0"/>
      </w:pPr>
      <w:r>
        <w:t>From a participants’ perspective, many heads, one body also means…</w:t>
      </w:r>
    </w:p>
    <w:p w:rsidR="00ED459B" w:rsidRDefault="00ED459B" w:rsidP="00ED459B">
      <w:pPr>
        <w:pStyle w:val="ListParagraph"/>
        <w:numPr>
          <w:ilvl w:val="0"/>
          <w:numId w:val="8"/>
        </w:numPr>
        <w:spacing w:after="0"/>
      </w:pPr>
      <w:proofErr w:type="gramStart"/>
      <w:r>
        <w:t>an</w:t>
      </w:r>
      <w:proofErr w:type="gramEnd"/>
      <w:r>
        <w:t xml:space="preserve"> open architecture</w:t>
      </w:r>
      <w:r w:rsidR="0082477C">
        <w:t xml:space="preserve"> built on a common core</w:t>
      </w:r>
      <w:r>
        <w:t xml:space="preserve">, with many contributors, </w:t>
      </w:r>
    </w:p>
    <w:p w:rsidR="00901B15" w:rsidRDefault="0082477C" w:rsidP="00ED459B">
      <w:pPr>
        <w:pStyle w:val="ListParagraph"/>
        <w:numPr>
          <w:ilvl w:val="0"/>
          <w:numId w:val="8"/>
        </w:numPr>
        <w:spacing w:after="0"/>
      </w:pPr>
      <w:proofErr w:type="gramStart"/>
      <w:r>
        <w:t>collaborative</w:t>
      </w:r>
      <w:proofErr w:type="gramEnd"/>
      <w:r>
        <w:t xml:space="preserve"> </w:t>
      </w:r>
      <w:r w:rsidR="008A38B0">
        <w:t>,</w:t>
      </w:r>
      <w:r>
        <w:t xml:space="preserve">working solutions that can be adapted and modified </w:t>
      </w:r>
      <w:r w:rsidR="00ED459B">
        <w:t xml:space="preserve">to suit local needs, </w:t>
      </w:r>
    </w:p>
    <w:p w:rsidR="00ED459B" w:rsidRDefault="00901B15" w:rsidP="00901B15">
      <w:pPr>
        <w:pStyle w:val="ListParagraph"/>
        <w:numPr>
          <w:ilvl w:val="0"/>
          <w:numId w:val="8"/>
        </w:numPr>
        <w:spacing w:after="0"/>
      </w:pPr>
      <w:proofErr w:type="gramStart"/>
      <w:r>
        <w:t>a</w:t>
      </w:r>
      <w:proofErr w:type="gramEnd"/>
      <w:r>
        <w:t xml:space="preserve"> community of developers and adopters through which additional solutions and components will be shared, </w:t>
      </w:r>
      <w:r w:rsidR="00ED459B">
        <w:t xml:space="preserve">and the </w:t>
      </w:r>
    </w:p>
    <w:p w:rsidR="00ED459B" w:rsidRDefault="00ED459B" w:rsidP="00ED459B">
      <w:pPr>
        <w:pStyle w:val="ListParagraph"/>
        <w:numPr>
          <w:ilvl w:val="0"/>
          <w:numId w:val="8"/>
        </w:numPr>
        <w:spacing w:after="0"/>
      </w:pPr>
      <w:proofErr w:type="gramStart"/>
      <w:r>
        <w:t>ability</w:t>
      </w:r>
      <w:proofErr w:type="gramEnd"/>
      <w:r>
        <w:t xml:space="preserve"> to integrate with </w:t>
      </w:r>
      <w:r w:rsidR="00307F20">
        <w:t xml:space="preserve">institution-specific </w:t>
      </w:r>
      <w:r>
        <w:t xml:space="preserve">infrastructure and systems. </w:t>
      </w:r>
    </w:p>
    <w:p w:rsidR="00ED459B" w:rsidRDefault="00ED459B" w:rsidP="00ED459B">
      <w:pPr>
        <w:spacing w:after="0"/>
      </w:pPr>
    </w:p>
    <w:p w:rsidR="00172B84" w:rsidRDefault="00ED459B" w:rsidP="00172B84">
      <w:pPr>
        <w:spacing w:after="0"/>
      </w:pPr>
      <w:r>
        <w:t xml:space="preserve">Altogether, this leads to rich applications, customized workflows, made up of modular components, and producing reusable objects. </w:t>
      </w:r>
    </w:p>
    <w:p w:rsidR="00172B84" w:rsidRDefault="00172B84" w:rsidP="00172B84">
      <w:pPr>
        <w:spacing w:after="0"/>
      </w:pPr>
    </w:p>
    <w:p w:rsidR="00ED459B" w:rsidRDefault="00ED459B" w:rsidP="00172B84">
      <w:pPr>
        <w:spacing w:after="0"/>
      </w:pPr>
    </w:p>
    <w:p w:rsidR="00172B84" w:rsidRPr="007E1156" w:rsidRDefault="00ED459B" w:rsidP="00172B84">
      <w:pPr>
        <w:spacing w:after="0"/>
        <w:rPr>
          <w:b/>
        </w:rPr>
      </w:pPr>
      <w:r>
        <w:rPr>
          <w:b/>
        </w:rPr>
        <w:t xml:space="preserve">Hydra Technical Framework: </w:t>
      </w:r>
      <w:r w:rsidR="00172B84" w:rsidRPr="007E1156">
        <w:rPr>
          <w:b/>
        </w:rPr>
        <w:t xml:space="preserve">Primary </w:t>
      </w:r>
      <w:r>
        <w:rPr>
          <w:b/>
        </w:rPr>
        <w:t xml:space="preserve">Components and </w:t>
      </w:r>
      <w:r w:rsidR="00172B84" w:rsidRPr="007E1156">
        <w:rPr>
          <w:b/>
        </w:rPr>
        <w:t>Functions</w:t>
      </w:r>
    </w:p>
    <w:p w:rsidR="00ED459B" w:rsidRDefault="00ED459B" w:rsidP="00ED459B">
      <w:pPr>
        <w:spacing w:after="0"/>
      </w:pPr>
      <w:r>
        <w:t xml:space="preserve">The primary components of the Hydra technical framework are: </w:t>
      </w:r>
    </w:p>
    <w:p w:rsidR="00ED459B" w:rsidRDefault="00ED459B" w:rsidP="00ED459B">
      <w:pPr>
        <w:spacing w:after="0"/>
      </w:pPr>
    </w:p>
    <w:p w:rsidR="00ED459B" w:rsidRDefault="002304C7" w:rsidP="00ED459B">
      <w:pPr>
        <w:pStyle w:val="ListParagraph"/>
        <w:numPr>
          <w:ilvl w:val="0"/>
          <w:numId w:val="4"/>
        </w:numPr>
        <w:spacing w:after="0"/>
      </w:pPr>
      <w:r w:rsidRPr="002304C7">
        <w:rPr>
          <w:i/>
        </w:rPr>
        <w:t>Fedora</w:t>
      </w:r>
      <w:r w:rsidR="00ED459B">
        <w:t>, providing a robust, durable repository layer for persisting and managing digital objects. Fedora’s disseminator features allow us to place an abstraction layer between it and our Hydra heads, shielding an institution’s applications from any future changes to the repository structure.</w:t>
      </w:r>
    </w:p>
    <w:p w:rsidR="00ED459B" w:rsidRDefault="002304C7" w:rsidP="00ED459B">
      <w:pPr>
        <w:pStyle w:val="ListParagraph"/>
        <w:numPr>
          <w:ilvl w:val="0"/>
          <w:numId w:val="4"/>
        </w:numPr>
        <w:spacing w:after="0"/>
      </w:pPr>
      <w:proofErr w:type="spellStart"/>
      <w:r w:rsidRPr="002304C7">
        <w:rPr>
          <w:i/>
        </w:rPr>
        <w:t>ActiveFedora</w:t>
      </w:r>
      <w:proofErr w:type="spellEnd"/>
      <w:r w:rsidR="00ED459B">
        <w:t>, providing</w:t>
      </w:r>
      <w:r w:rsidR="00ED459B" w:rsidRPr="00157C4C">
        <w:t xml:space="preserve"> </w:t>
      </w:r>
      <w:r w:rsidR="00ED459B">
        <w:t>a Ruby gem for creating and managing objects in Fedora, (developed by MediaShelf, LLC)</w:t>
      </w:r>
      <w:r w:rsidR="00ED459B" w:rsidDel="00EA0E6C">
        <w:t xml:space="preserve"> </w:t>
      </w:r>
    </w:p>
    <w:p w:rsidR="00ED459B" w:rsidRDefault="002304C7" w:rsidP="00ED459B">
      <w:pPr>
        <w:pStyle w:val="ListParagraph"/>
        <w:numPr>
          <w:ilvl w:val="0"/>
          <w:numId w:val="4"/>
        </w:numPr>
        <w:spacing w:after="0"/>
      </w:pPr>
      <w:proofErr w:type="spellStart"/>
      <w:r w:rsidRPr="002304C7">
        <w:rPr>
          <w:i/>
        </w:rPr>
        <w:t>Solr</w:t>
      </w:r>
      <w:proofErr w:type="spellEnd"/>
      <w:r w:rsidR="00ED459B">
        <w:t xml:space="preserve"> indexes, providing fast access to information about the institution’s resources.  Solr can be used as a </w:t>
      </w:r>
      <w:r w:rsidR="00ED459B">
        <w:rPr>
          <w:i/>
        </w:rPr>
        <w:t>lingua franca</w:t>
      </w:r>
      <w:r w:rsidR="00ED459B">
        <w:t xml:space="preserve">: </w:t>
      </w:r>
      <w:r w:rsidR="006A155A">
        <w:t>content from any source</w:t>
      </w:r>
      <w:r w:rsidR="00ED459B">
        <w:t xml:space="preserve"> that can generate a Solr index (perhaps an OPAC</w:t>
      </w:r>
      <w:r w:rsidR="00307F20">
        <w:t>, or repository metadata records with different schema</w:t>
      </w:r>
      <w:r w:rsidR="00ED459B">
        <w:t xml:space="preserve">) can potentially be brought into a Hydra discovery environment. </w:t>
      </w:r>
    </w:p>
    <w:p w:rsidR="00ED459B" w:rsidRDefault="002304C7" w:rsidP="00ED459B">
      <w:pPr>
        <w:pStyle w:val="ListParagraph"/>
        <w:numPr>
          <w:ilvl w:val="0"/>
          <w:numId w:val="4"/>
        </w:numPr>
        <w:spacing w:after="0"/>
      </w:pPr>
      <w:r w:rsidRPr="002304C7">
        <w:rPr>
          <w:i/>
        </w:rPr>
        <w:t>Blacklight</w:t>
      </w:r>
      <w:r w:rsidR="00ED459B">
        <w:t xml:space="preserve"> </w:t>
      </w:r>
      <w:proofErr w:type="spellStart"/>
      <w:r w:rsidR="00ED459B">
        <w:t>plugin</w:t>
      </w:r>
      <w:proofErr w:type="spellEnd"/>
      <w:r w:rsidR="00ED459B">
        <w:t xml:space="preserve">, a Ruby on Rails library that provides faceted searching, browsing and tailored views on objects  </w:t>
      </w:r>
    </w:p>
    <w:p w:rsidR="00ED459B" w:rsidRDefault="002304C7" w:rsidP="00ED459B">
      <w:pPr>
        <w:pStyle w:val="ListParagraph"/>
        <w:numPr>
          <w:ilvl w:val="0"/>
          <w:numId w:val="4"/>
        </w:numPr>
        <w:spacing w:after="0"/>
      </w:pPr>
      <w:r w:rsidRPr="002304C7">
        <w:rPr>
          <w:i/>
        </w:rPr>
        <w:t>Hydra</w:t>
      </w:r>
      <w:r w:rsidR="00ED459B">
        <w:t xml:space="preserve"> </w:t>
      </w:r>
      <w:proofErr w:type="spellStart"/>
      <w:r w:rsidR="00ED459B">
        <w:t>plugin</w:t>
      </w:r>
      <w:proofErr w:type="spellEnd"/>
      <w:r w:rsidR="00ED459B">
        <w:t xml:space="preserve">, a Ruby on Rails library that works with </w:t>
      </w:r>
      <w:proofErr w:type="spellStart"/>
      <w:r w:rsidR="00ED459B">
        <w:t>ActiveFedora</w:t>
      </w:r>
      <w:proofErr w:type="spellEnd"/>
      <w:r w:rsidR="00ED459B">
        <w:t xml:space="preserve"> to provide create, update and delete actions against objects in the repository</w:t>
      </w:r>
    </w:p>
    <w:p w:rsidR="00ED459B" w:rsidRDefault="00ED459B" w:rsidP="00ED459B">
      <w:pPr>
        <w:pStyle w:val="ListParagraph"/>
        <w:numPr>
          <w:ilvl w:val="0"/>
          <w:numId w:val="4"/>
        </w:numPr>
        <w:spacing w:after="0"/>
      </w:pPr>
      <w:r>
        <w:t xml:space="preserve">A suite of web-based services, supporting granular actions against content to support their management, access and preservation (e.g., </w:t>
      </w:r>
      <w:proofErr w:type="spellStart"/>
      <w:r>
        <w:t>checksumming</w:t>
      </w:r>
      <w:proofErr w:type="spellEnd"/>
      <w:r>
        <w:t xml:space="preserve">, indexing, transform MARC to MODS, </w:t>
      </w:r>
      <w:proofErr w:type="spellStart"/>
      <w:r>
        <w:t>djatoka</w:t>
      </w:r>
      <w:proofErr w:type="spellEnd"/>
      <w:r>
        <w:t>-based JPEG2000 image streaming)</w:t>
      </w:r>
    </w:p>
    <w:p w:rsidR="00ED459B" w:rsidRDefault="002304C7" w:rsidP="00ED459B">
      <w:pPr>
        <w:pStyle w:val="ListParagraph"/>
        <w:numPr>
          <w:ilvl w:val="0"/>
          <w:numId w:val="4"/>
        </w:numPr>
        <w:spacing w:after="0"/>
      </w:pPr>
      <w:r w:rsidRPr="002304C7">
        <w:rPr>
          <w:i/>
        </w:rPr>
        <w:t>Hydrangea</w:t>
      </w:r>
      <w:r w:rsidR="00ED459B">
        <w:t>, a web application that bundles all the Ruby on Rails components and hooks to web services into a single package, with a library of screen widgets and user interactions to support various content management actions (e.g., upload file, edit metadata, change permissions)</w:t>
      </w:r>
    </w:p>
    <w:p w:rsidR="00ED459B" w:rsidRDefault="00ED459B" w:rsidP="00ED459B">
      <w:pPr>
        <w:spacing w:after="0"/>
      </w:pPr>
    </w:p>
    <w:p w:rsidR="00ED459B" w:rsidRDefault="00ED459B" w:rsidP="00ED459B">
      <w:pPr>
        <w:spacing w:after="0"/>
      </w:pPr>
      <w:r>
        <w:t xml:space="preserve">Taken altogether, these technical components support the following five primitive functions: </w:t>
      </w:r>
      <w:r>
        <w:br/>
      </w:r>
    </w:p>
    <w:p w:rsidR="00172B84" w:rsidRDefault="00172B84" w:rsidP="00ED459B">
      <w:pPr>
        <w:spacing w:after="0"/>
        <w:ind w:left="1080" w:hanging="720"/>
      </w:pPr>
      <w:r w:rsidRPr="0007060F">
        <w:rPr>
          <w:i/>
        </w:rPr>
        <w:t>Deposit</w:t>
      </w:r>
      <w:r w:rsidR="00ED459B">
        <w:t xml:space="preserve"> – uploading simple or multi-part objects, singly or in bulk </w:t>
      </w:r>
    </w:p>
    <w:p w:rsidR="00172B84" w:rsidRDefault="00ED459B" w:rsidP="00ED459B">
      <w:pPr>
        <w:spacing w:after="0"/>
        <w:ind w:left="1080" w:hanging="720"/>
      </w:pPr>
      <w:r w:rsidRPr="0007060F">
        <w:rPr>
          <w:i/>
        </w:rPr>
        <w:t>Manage</w:t>
      </w:r>
      <w:r>
        <w:t xml:space="preserve"> – editing and updating an object’s content, metadata and permissions</w:t>
      </w:r>
    </w:p>
    <w:p w:rsidR="00172B84" w:rsidRDefault="00172B84" w:rsidP="00ED459B">
      <w:pPr>
        <w:spacing w:after="0"/>
        <w:ind w:left="1080" w:hanging="720"/>
      </w:pPr>
      <w:r w:rsidRPr="0007060F">
        <w:rPr>
          <w:i/>
        </w:rPr>
        <w:t>Search</w:t>
      </w:r>
      <w:r w:rsidR="00ED459B">
        <w:t xml:space="preserve"> – full-text and fielded search supporting user discovery as well as administration</w:t>
      </w:r>
    </w:p>
    <w:p w:rsidR="00172B84" w:rsidRPr="0007060F" w:rsidRDefault="00172B84" w:rsidP="00ED459B">
      <w:pPr>
        <w:spacing w:after="0"/>
        <w:ind w:left="1080" w:hanging="720"/>
      </w:pPr>
      <w:r w:rsidRPr="0007060F">
        <w:rPr>
          <w:i/>
        </w:rPr>
        <w:t>Browse</w:t>
      </w:r>
      <w:r w:rsidR="00ED459B" w:rsidRPr="0007060F">
        <w:rPr>
          <w:i/>
        </w:rPr>
        <w:t xml:space="preserve"> </w:t>
      </w:r>
      <w:r w:rsidR="00ED459B" w:rsidRPr="0007060F">
        <w:t>– sequential viewing of objects by collection, attribute</w:t>
      </w:r>
      <w:r w:rsidR="00ED459B">
        <w:t xml:space="preserve"> or ad hoc filtering</w:t>
      </w:r>
    </w:p>
    <w:p w:rsidR="00172B84" w:rsidRPr="0007060F" w:rsidRDefault="00ED459B" w:rsidP="00ED459B">
      <w:pPr>
        <w:spacing w:after="0"/>
        <w:ind w:left="1080" w:hanging="720"/>
        <w:rPr>
          <w:i/>
        </w:rPr>
      </w:pPr>
      <w:r w:rsidRPr="0007060F">
        <w:rPr>
          <w:i/>
        </w:rPr>
        <w:t xml:space="preserve">Deliver </w:t>
      </w:r>
      <w:r>
        <w:t xml:space="preserve">– viewing, downloading and otherwise disseminating objects through Hydra applications, web services and third party applications </w:t>
      </w:r>
    </w:p>
    <w:p w:rsidR="00ED459B" w:rsidRDefault="00ED459B" w:rsidP="00172B84">
      <w:pPr>
        <w:spacing w:after="0"/>
      </w:pPr>
    </w:p>
    <w:p w:rsidR="00ED459B" w:rsidRDefault="00ED459B" w:rsidP="00ED459B">
      <w:pPr>
        <w:spacing w:after="0"/>
      </w:pPr>
      <w:r>
        <w:t xml:space="preserve">Finally, these components rely on several background services: </w:t>
      </w:r>
    </w:p>
    <w:p w:rsidR="00ED459B" w:rsidRDefault="00ED459B" w:rsidP="00ED459B">
      <w:pPr>
        <w:pStyle w:val="ListParagraph"/>
        <w:numPr>
          <w:ilvl w:val="0"/>
          <w:numId w:val="4"/>
        </w:numPr>
        <w:spacing w:after="0"/>
      </w:pPr>
      <w:proofErr w:type="gramStart"/>
      <w:r w:rsidRPr="004E2D78">
        <w:rPr>
          <w:i/>
        </w:rPr>
        <w:t>authorization</w:t>
      </w:r>
      <w:proofErr w:type="gramEnd"/>
      <w:r>
        <w:t>, provided by FESL (Fedora Enhanced Security Layer – a new Fedora framework service part funded by the Hydra partners and others in the community)</w:t>
      </w:r>
    </w:p>
    <w:p w:rsidR="00ED459B" w:rsidRDefault="00ED459B" w:rsidP="00ED459B">
      <w:pPr>
        <w:pStyle w:val="ListParagraph"/>
        <w:numPr>
          <w:ilvl w:val="0"/>
          <w:numId w:val="4"/>
        </w:numPr>
        <w:spacing w:after="0"/>
      </w:pPr>
      <w:proofErr w:type="gramStart"/>
      <w:r w:rsidRPr="004E2D78">
        <w:rPr>
          <w:i/>
        </w:rPr>
        <w:t>authentication</w:t>
      </w:r>
      <w:proofErr w:type="gramEnd"/>
      <w:r>
        <w:t>, provided by local institutional systems</w:t>
      </w:r>
    </w:p>
    <w:p w:rsidR="00ED459B" w:rsidRDefault="00ED459B" w:rsidP="00ED459B">
      <w:pPr>
        <w:pStyle w:val="ListParagraph"/>
        <w:numPr>
          <w:ilvl w:val="0"/>
          <w:numId w:val="4"/>
        </w:numPr>
        <w:spacing w:after="0"/>
      </w:pPr>
      <w:proofErr w:type="gramStart"/>
      <w:r w:rsidRPr="004E2D78">
        <w:rPr>
          <w:i/>
        </w:rPr>
        <w:t>workflow</w:t>
      </w:r>
      <w:proofErr w:type="gramEnd"/>
      <w:r>
        <w:t>, which can either be provided as a bundled part of the Hydra framework, or provided by a local institutional systems</w:t>
      </w:r>
    </w:p>
    <w:p w:rsidR="00ED459B" w:rsidRDefault="00ED459B" w:rsidP="00ED459B">
      <w:pPr>
        <w:spacing w:after="0"/>
      </w:pPr>
    </w:p>
    <w:p w:rsidR="00ED459B" w:rsidRDefault="00ED459B" w:rsidP="00172B84">
      <w:pPr>
        <w:spacing w:after="0"/>
        <w:rPr>
          <w:b/>
        </w:rPr>
      </w:pPr>
    </w:p>
    <w:p w:rsidR="00ED459B" w:rsidRPr="007E1156" w:rsidRDefault="00ED459B" w:rsidP="00ED459B">
      <w:pPr>
        <w:spacing w:after="0"/>
        <w:rPr>
          <w:b/>
        </w:rPr>
      </w:pPr>
      <w:r>
        <w:rPr>
          <w:b/>
        </w:rPr>
        <w:t>Live Applications</w:t>
      </w:r>
    </w:p>
    <w:p w:rsidR="00ED459B" w:rsidRDefault="00ED459B" w:rsidP="00ED459B">
      <w:pPr>
        <w:spacing w:after="0"/>
      </w:pPr>
      <w:r>
        <w:t>The total combination of these components, functions and background services is a comprehensive set of “</w:t>
      </w:r>
      <w:proofErr w:type="spellStart"/>
      <w:r>
        <w:t>lego</w:t>
      </w:r>
      <w:proofErr w:type="spellEnd"/>
      <w:r>
        <w:t xml:space="preserve"> bricks” that can be combined and recombined to rapidly develop and deploy Hydra heads, tailored to different content types and workflows. As of </w:t>
      </w:r>
      <w:proofErr w:type="gramStart"/>
      <w:r>
        <w:t>February,</w:t>
      </w:r>
      <w:proofErr w:type="gramEnd"/>
      <w:r>
        <w:t xml:space="preserve"> 2010, less than a year after development first started, Hydra applications have been deployed at three separate institutions to support five use cases: </w:t>
      </w:r>
    </w:p>
    <w:p w:rsidR="00ED459B" w:rsidRDefault="00FD4F65" w:rsidP="00ED459B">
      <w:pPr>
        <w:pStyle w:val="ListParagraph"/>
        <w:numPr>
          <w:ilvl w:val="0"/>
          <w:numId w:val="4"/>
        </w:numPr>
        <w:spacing w:after="0"/>
      </w:pPr>
      <w:proofErr w:type="gramStart"/>
      <w:r>
        <w:t>an</w:t>
      </w:r>
      <w:proofErr w:type="gramEnd"/>
      <w:r>
        <w:t xml:space="preserve"> </w:t>
      </w:r>
      <w:r w:rsidR="00ED459B">
        <w:t xml:space="preserve">electronic </w:t>
      </w:r>
      <w:r>
        <w:t>t</w:t>
      </w:r>
      <w:r w:rsidR="00ED459B">
        <w:t xml:space="preserve">hesis &amp; </w:t>
      </w:r>
      <w:r>
        <w:t>d</w:t>
      </w:r>
      <w:r w:rsidR="00ED459B">
        <w:t xml:space="preserve">issertation </w:t>
      </w:r>
      <w:r>
        <w:t>solution</w:t>
      </w:r>
    </w:p>
    <w:p w:rsidR="00ED459B" w:rsidRDefault="00FD4F65" w:rsidP="00ED459B">
      <w:pPr>
        <w:pStyle w:val="ListParagraph"/>
        <w:numPr>
          <w:ilvl w:val="0"/>
          <w:numId w:val="4"/>
        </w:numPr>
        <w:spacing w:after="0"/>
      </w:pPr>
      <w:proofErr w:type="gramStart"/>
      <w:r>
        <w:t>an</w:t>
      </w:r>
      <w:proofErr w:type="gramEnd"/>
      <w:r>
        <w:t xml:space="preserve"> institutional </w:t>
      </w:r>
      <w:r w:rsidR="00ED459B">
        <w:t>repository front end</w:t>
      </w:r>
      <w:r>
        <w:t xml:space="preserve"> access system</w:t>
      </w:r>
    </w:p>
    <w:p w:rsidR="00ED459B" w:rsidRDefault="00FD4F65" w:rsidP="00ED459B">
      <w:pPr>
        <w:pStyle w:val="ListParagraph"/>
        <w:numPr>
          <w:ilvl w:val="0"/>
          <w:numId w:val="4"/>
        </w:numPr>
        <w:spacing w:after="0"/>
      </w:pPr>
      <w:proofErr w:type="gramStart"/>
      <w:r>
        <w:t>a</w:t>
      </w:r>
      <w:proofErr w:type="gramEnd"/>
      <w:r>
        <w:t xml:space="preserve"> digital </w:t>
      </w:r>
      <w:proofErr w:type="spellStart"/>
      <w:r>
        <w:t>libray</w:t>
      </w:r>
      <w:proofErr w:type="spellEnd"/>
      <w:r>
        <w:t xml:space="preserve"> (</w:t>
      </w:r>
      <w:r w:rsidR="00ED459B">
        <w:t>combined repository and OPAC</w:t>
      </w:r>
      <w:r>
        <w:t>)</w:t>
      </w:r>
      <w:r w:rsidR="00ED459B">
        <w:t xml:space="preserve"> discovery application</w:t>
      </w:r>
    </w:p>
    <w:p w:rsidR="00ED459B" w:rsidRDefault="00ED459B" w:rsidP="00ED459B">
      <w:pPr>
        <w:pStyle w:val="ListParagraph"/>
        <w:numPr>
          <w:ilvl w:val="0"/>
          <w:numId w:val="4"/>
        </w:numPr>
        <w:spacing w:after="0"/>
      </w:pPr>
      <w:proofErr w:type="gramStart"/>
      <w:r>
        <w:t>digitized</w:t>
      </w:r>
      <w:proofErr w:type="gramEnd"/>
      <w:r>
        <w:t xml:space="preserve"> image and manuscript delivery </w:t>
      </w:r>
      <w:r w:rsidR="00FD4F65">
        <w:t>system</w:t>
      </w:r>
    </w:p>
    <w:p w:rsidR="00ED459B" w:rsidRDefault="00FD4F65" w:rsidP="00ED459B">
      <w:pPr>
        <w:pStyle w:val="ListParagraph"/>
        <w:numPr>
          <w:ilvl w:val="0"/>
          <w:numId w:val="4"/>
        </w:numPr>
        <w:spacing w:after="0"/>
      </w:pPr>
      <w:proofErr w:type="gramStart"/>
      <w:r>
        <w:t>a</w:t>
      </w:r>
      <w:proofErr w:type="gramEnd"/>
      <w:r>
        <w:t xml:space="preserve"> </w:t>
      </w:r>
      <w:r w:rsidR="00ED459B">
        <w:t>digital archiv</w:t>
      </w:r>
      <w:r>
        <w:t>es</w:t>
      </w:r>
      <w:r w:rsidR="00ED459B">
        <w:t xml:space="preserve"> </w:t>
      </w:r>
      <w:r>
        <w:t>management system</w:t>
      </w:r>
    </w:p>
    <w:p w:rsidR="00ED459B" w:rsidRDefault="00ED459B" w:rsidP="00ED459B">
      <w:pPr>
        <w:spacing w:after="0"/>
      </w:pPr>
    </w:p>
    <w:p w:rsidR="00ED459B" w:rsidRDefault="00ED459B" w:rsidP="00ED459B">
      <w:pPr>
        <w:spacing w:after="0"/>
      </w:pPr>
      <w:r>
        <w:t>Over the next year, this suite</w:t>
      </w:r>
      <w:r w:rsidR="00FD4F65">
        <w:t xml:space="preserve"> of solutions </w:t>
      </w:r>
      <w:r>
        <w:t>will extend to include</w:t>
      </w:r>
    </w:p>
    <w:p w:rsidR="00ED459B" w:rsidRDefault="00FD4F65" w:rsidP="00ED459B">
      <w:pPr>
        <w:pStyle w:val="ListParagraph"/>
        <w:numPr>
          <w:ilvl w:val="0"/>
          <w:numId w:val="4"/>
        </w:numPr>
        <w:spacing w:after="0"/>
      </w:pPr>
      <w:proofErr w:type="gramStart"/>
      <w:r>
        <w:t>an</w:t>
      </w:r>
      <w:proofErr w:type="gramEnd"/>
      <w:r>
        <w:t xml:space="preserve"> application for describing, managing and presenting </w:t>
      </w:r>
      <w:r w:rsidR="00ED459B">
        <w:t>born digital special collections</w:t>
      </w:r>
    </w:p>
    <w:p w:rsidR="00ED459B" w:rsidRDefault="00FD4F65" w:rsidP="00ED459B">
      <w:pPr>
        <w:pStyle w:val="ListParagraph"/>
        <w:numPr>
          <w:ilvl w:val="0"/>
          <w:numId w:val="4"/>
        </w:numPr>
        <w:spacing w:after="0"/>
      </w:pPr>
      <w:proofErr w:type="gramStart"/>
      <w:r>
        <w:t>an</w:t>
      </w:r>
      <w:proofErr w:type="gramEnd"/>
      <w:r>
        <w:t xml:space="preserve"> end-to-end </w:t>
      </w:r>
      <w:r w:rsidR="00ED459B">
        <w:t>digitization workflow application</w:t>
      </w:r>
    </w:p>
    <w:p w:rsidR="00ED459B" w:rsidRDefault="00FD4F65" w:rsidP="00ED459B">
      <w:pPr>
        <w:pStyle w:val="ListParagraph"/>
        <w:numPr>
          <w:ilvl w:val="0"/>
          <w:numId w:val="4"/>
        </w:numPr>
        <w:spacing w:after="0"/>
      </w:pPr>
      <w:proofErr w:type="gramStart"/>
      <w:r>
        <w:t>an</w:t>
      </w:r>
      <w:proofErr w:type="gramEnd"/>
      <w:r>
        <w:t xml:space="preserve"> </w:t>
      </w:r>
      <w:r w:rsidR="00ED459B">
        <w:t>open access institutional repository application</w:t>
      </w:r>
    </w:p>
    <w:p w:rsidR="00ED459B" w:rsidRDefault="00FD4F65" w:rsidP="00ED459B">
      <w:pPr>
        <w:pStyle w:val="ListParagraph"/>
        <w:numPr>
          <w:ilvl w:val="0"/>
          <w:numId w:val="4"/>
        </w:numPr>
        <w:spacing w:after="0"/>
      </w:pPr>
      <w:proofErr w:type="gramStart"/>
      <w:r>
        <w:t>a</w:t>
      </w:r>
      <w:proofErr w:type="gramEnd"/>
      <w:r>
        <w:t xml:space="preserve"> scientific </w:t>
      </w:r>
      <w:r w:rsidR="00ED459B">
        <w:t xml:space="preserve">data </w:t>
      </w:r>
      <w:proofErr w:type="spellStart"/>
      <w:r w:rsidR="00ED459B">
        <w:t>curation</w:t>
      </w:r>
      <w:proofErr w:type="spellEnd"/>
      <w:r w:rsidR="00ED459B">
        <w:t xml:space="preserve"> </w:t>
      </w:r>
      <w:r>
        <w:t>system</w:t>
      </w:r>
    </w:p>
    <w:p w:rsidR="00ED459B" w:rsidRDefault="00FD4F65" w:rsidP="00ED459B">
      <w:pPr>
        <w:pStyle w:val="ListParagraph"/>
        <w:numPr>
          <w:ilvl w:val="0"/>
          <w:numId w:val="4"/>
        </w:numPr>
        <w:spacing w:after="0"/>
      </w:pPr>
      <w:proofErr w:type="gramStart"/>
      <w:r>
        <w:t>a</w:t>
      </w:r>
      <w:proofErr w:type="gramEnd"/>
      <w:r>
        <w:t xml:space="preserve"> </w:t>
      </w:r>
      <w:r w:rsidR="00ED459B">
        <w:t>personal repository application</w:t>
      </w:r>
    </w:p>
    <w:p w:rsidR="00ED459B" w:rsidRDefault="00ED459B" w:rsidP="00ED459B">
      <w:pPr>
        <w:spacing w:after="0"/>
      </w:pPr>
    </w:p>
    <w:p w:rsidR="00ED459B" w:rsidRDefault="00ED459B" w:rsidP="00172B84">
      <w:pPr>
        <w:spacing w:after="0"/>
        <w:rPr>
          <w:b/>
        </w:rPr>
      </w:pPr>
    </w:p>
    <w:p w:rsidR="00ED459B" w:rsidRPr="007E1156" w:rsidRDefault="00ED459B" w:rsidP="00172B84">
      <w:pPr>
        <w:spacing w:after="0"/>
        <w:rPr>
          <w:b/>
        </w:rPr>
      </w:pPr>
      <w:r>
        <w:rPr>
          <w:b/>
        </w:rPr>
        <w:t xml:space="preserve">Hydra Community Framework &amp; </w:t>
      </w:r>
      <w:r w:rsidRPr="007E1156">
        <w:rPr>
          <w:b/>
        </w:rPr>
        <w:t>Participants</w:t>
      </w:r>
    </w:p>
    <w:p w:rsidR="00ED459B" w:rsidRDefault="00ED459B" w:rsidP="00172B84">
      <w:pPr>
        <w:spacing w:after="0"/>
      </w:pPr>
      <w:r>
        <w:t xml:space="preserve">Hydra has from its inception been designed to provide a generalizable, portable framework that would meet the needs not only of the three original institutions, but also those of a wider community. Originating as a multi-institutional project spanning three universities (Hull, Stanford and Virginia), and with support from Fedora Commons, in early 2010 Hydra began to expand to include like-minded institutions with similar needs, technical infrastructures and complementary systems. </w:t>
      </w:r>
    </w:p>
    <w:p w:rsidR="00ED459B" w:rsidRDefault="00ED459B" w:rsidP="00172B84">
      <w:pPr>
        <w:spacing w:after="0"/>
      </w:pPr>
    </w:p>
    <w:p w:rsidR="00ED459B" w:rsidRDefault="00ED459B" w:rsidP="00172B84">
      <w:pPr>
        <w:spacing w:after="0"/>
      </w:pPr>
      <w:r>
        <w:t>Conside</w:t>
      </w:r>
      <w:r>
        <w:t>r</w:t>
      </w:r>
      <w:r>
        <w:t xml:space="preserve"> the use of content models as an example.  </w:t>
      </w:r>
      <w:r w:rsidRPr="008E1BAE">
        <w:t>The Hydra</w:t>
      </w:r>
      <w:r>
        <w:t xml:space="preserve"> team </w:t>
      </w:r>
      <w:r>
        <w:t xml:space="preserve">has </w:t>
      </w:r>
      <w:r>
        <w:t xml:space="preserve">spent </w:t>
      </w:r>
      <w:r w:rsidR="00456C95">
        <w:t xml:space="preserve">considerable effort designing </w:t>
      </w:r>
      <w:r w:rsidR="00FD1F3E">
        <w:t>a common approach to</w:t>
      </w:r>
      <w:r>
        <w:t xml:space="preserve"> </w:t>
      </w:r>
      <w:r>
        <w:t>leverag</w:t>
      </w:r>
      <w:r w:rsidR="00FD1F3E">
        <w:t>e</w:t>
      </w:r>
      <w:r>
        <w:t xml:space="preserve"> Fedora content models. After a number of false starts </w:t>
      </w:r>
      <w:r w:rsidR="00125B74">
        <w:t xml:space="preserve">that attempted to define a uniform, standard data model, Hydra has </w:t>
      </w:r>
      <w:r>
        <w:t xml:space="preserve">settled on an </w:t>
      </w:r>
      <w:proofErr w:type="gramStart"/>
      <w:r>
        <w:t>approach which</w:t>
      </w:r>
      <w:proofErr w:type="gramEnd"/>
      <w:r>
        <w:t xml:space="preserve"> fits the ‘high reuse’ philosophy. </w:t>
      </w:r>
      <w:r w:rsidR="00125B74">
        <w:t xml:space="preserve">The project </w:t>
      </w:r>
      <w:r>
        <w:t>does not offer a single comprehensive content model for each category of object that a repository might store</w:t>
      </w:r>
      <w:r w:rsidR="00125B74">
        <w:t>;</w:t>
      </w:r>
      <w:r>
        <w:t xml:space="preserve"> rather it offers a content model for core metadata which can (and arguably should) form part of almost any object’s structure and then supplements this with one or more further content models which provide for the object’s particular content and/or local institutional variations in structure.  Thus the overall content model is actually an aggregation of reusable components.</w:t>
      </w:r>
    </w:p>
    <w:p w:rsidR="00ED459B" w:rsidRDefault="00ED459B" w:rsidP="00172B84">
      <w:pPr>
        <w:spacing w:after="0"/>
      </w:pPr>
    </w:p>
    <w:p w:rsidR="00ED459B" w:rsidRDefault="00ED459B" w:rsidP="00172B84">
      <w:pPr>
        <w:spacing w:after="0"/>
      </w:pPr>
      <w:r>
        <w:t>A number of institutions worldwide have already seen that there would be positive benefits in adopting this approach of reusable components and contributing to some of the Hydra developments taking place; in particular:</w:t>
      </w:r>
    </w:p>
    <w:p w:rsidR="00ED459B" w:rsidRDefault="00ED459B" w:rsidP="00ED459B">
      <w:pPr>
        <w:pStyle w:val="ListParagraph"/>
        <w:numPr>
          <w:ilvl w:val="0"/>
          <w:numId w:val="5"/>
        </w:numPr>
        <w:spacing w:after="0"/>
      </w:pPr>
      <w:proofErr w:type="gramStart"/>
      <w:r>
        <w:t>shared</w:t>
      </w:r>
      <w:proofErr w:type="gramEnd"/>
      <w:r>
        <w:t xml:space="preserve"> content models</w:t>
      </w:r>
      <w:r w:rsidR="003F1083">
        <w:t>,</w:t>
      </w:r>
    </w:p>
    <w:p w:rsidR="00ED459B" w:rsidRDefault="00ED459B" w:rsidP="00ED459B">
      <w:pPr>
        <w:pStyle w:val="ListParagraph"/>
        <w:numPr>
          <w:ilvl w:val="0"/>
          <w:numId w:val="5"/>
        </w:numPr>
        <w:spacing w:after="0"/>
      </w:pPr>
      <w:proofErr w:type="gramStart"/>
      <w:r>
        <w:t>shared</w:t>
      </w:r>
      <w:proofErr w:type="gramEnd"/>
      <w:r>
        <w:t xml:space="preserve"> </w:t>
      </w:r>
      <w:proofErr w:type="spellStart"/>
      <w:r>
        <w:t>datastream</w:t>
      </w:r>
      <w:proofErr w:type="spellEnd"/>
      <w:r>
        <w:t xml:space="preserve"> structures, and</w:t>
      </w:r>
    </w:p>
    <w:p w:rsidR="00ED459B" w:rsidRPr="0073241C" w:rsidRDefault="00ED459B" w:rsidP="00ED459B">
      <w:pPr>
        <w:pStyle w:val="ListParagraph"/>
        <w:numPr>
          <w:ilvl w:val="0"/>
          <w:numId w:val="5"/>
        </w:numPr>
        <w:spacing w:after="0"/>
      </w:pPr>
      <w:proofErr w:type="gramStart"/>
      <w:r>
        <w:t>shared</w:t>
      </w:r>
      <w:proofErr w:type="gramEnd"/>
      <w:r>
        <w:t xml:space="preserve"> code</w:t>
      </w:r>
      <w:r w:rsidR="003F1083">
        <w:t>.</w:t>
      </w:r>
    </w:p>
    <w:p w:rsidR="00172B84" w:rsidRDefault="00172B84" w:rsidP="00172B84">
      <w:pPr>
        <w:spacing w:after="0"/>
      </w:pPr>
    </w:p>
    <w:p w:rsidR="00172B84" w:rsidRDefault="00ED459B" w:rsidP="00172B84">
      <w:pPr>
        <w:spacing w:after="0"/>
      </w:pPr>
      <w:r>
        <w:t xml:space="preserve">In fact, much of the approach and some of the components that Hydra is developing </w:t>
      </w:r>
      <w:r w:rsidR="00C43210">
        <w:t xml:space="preserve">are relevant and useful </w:t>
      </w:r>
      <w:r>
        <w:t>in non-Hydra environments.</w:t>
      </w:r>
    </w:p>
    <w:p w:rsidR="00ED459B" w:rsidRDefault="00ED459B" w:rsidP="00172B84">
      <w:pPr>
        <w:spacing w:after="0"/>
        <w:rPr>
          <w:b/>
        </w:rPr>
      </w:pPr>
    </w:p>
    <w:p w:rsidR="00ED459B" w:rsidRDefault="00ED459B" w:rsidP="00172B84">
      <w:pPr>
        <w:spacing w:after="0"/>
        <w:rPr>
          <w:b/>
        </w:rPr>
      </w:pPr>
    </w:p>
    <w:p w:rsidR="00172B84" w:rsidRDefault="00172B84" w:rsidP="00172B84">
      <w:pPr>
        <w:spacing w:after="0"/>
      </w:pPr>
      <w:r w:rsidRPr="0089217F">
        <w:rPr>
          <w:b/>
        </w:rPr>
        <w:t>Summary</w:t>
      </w:r>
    </w:p>
    <w:p w:rsidR="00ED459B" w:rsidRDefault="000C1DEF" w:rsidP="00E92DFD">
      <w:pPr>
        <w:spacing w:after="0"/>
        <w:rPr>
          <w:i/>
        </w:rPr>
      </w:pPr>
      <w:r>
        <w:t xml:space="preserve">This </w:t>
      </w:r>
      <w:r w:rsidR="00E90E82">
        <w:t>paper</w:t>
      </w:r>
      <w:r>
        <w:t xml:space="preserve"> will provide </w:t>
      </w:r>
      <w:r w:rsidR="00E92DFD">
        <w:t>an overview of Hydra</w:t>
      </w:r>
      <w:r w:rsidR="00E92DFD">
        <w:t>’</w:t>
      </w:r>
      <w:r w:rsidR="00E92DFD">
        <w:t xml:space="preserve">s philosophy, architecture, and components, as well as </w:t>
      </w:r>
      <w:r>
        <w:t xml:space="preserve">demonstrations </w:t>
      </w:r>
      <w:r w:rsidR="00E92DFD">
        <w:t xml:space="preserve">of various Hydra installations. The paper will also provide a progress report on Hydra development to date and its overall roadmap, as well as provide observations on the successes and challenges of community-based development of shared repository solutions. </w:t>
      </w:r>
    </w:p>
    <w:sectPr w:rsidR="00ED459B" w:rsidSect="00172B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429"/>
    <w:multiLevelType w:val="hybridMultilevel"/>
    <w:tmpl w:val="F0DA98C2"/>
    <w:lvl w:ilvl="0" w:tplc="011E1A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0307C"/>
    <w:multiLevelType w:val="hybridMultilevel"/>
    <w:tmpl w:val="97A2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1257F"/>
    <w:multiLevelType w:val="hybridMultilevel"/>
    <w:tmpl w:val="55E48DE4"/>
    <w:lvl w:ilvl="0" w:tplc="504013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B6314"/>
    <w:multiLevelType w:val="hybridMultilevel"/>
    <w:tmpl w:val="68227A2C"/>
    <w:lvl w:ilvl="0" w:tplc="443060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B4ABE"/>
    <w:multiLevelType w:val="hybridMultilevel"/>
    <w:tmpl w:val="235CC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F66E48"/>
    <w:multiLevelType w:val="hybridMultilevel"/>
    <w:tmpl w:val="B3F2D7B2"/>
    <w:lvl w:ilvl="0" w:tplc="6BEEFD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0014C2"/>
    <w:multiLevelType w:val="hybridMultilevel"/>
    <w:tmpl w:val="6F8E0EDC"/>
    <w:lvl w:ilvl="0" w:tplc="47D8B89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E13C27"/>
    <w:multiLevelType w:val="hybridMultilevel"/>
    <w:tmpl w:val="5AB410AE"/>
    <w:lvl w:ilvl="0" w:tplc="2BFE2A6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172B84"/>
    <w:rsid w:val="00012E27"/>
    <w:rsid w:val="00086BA1"/>
    <w:rsid w:val="000C1DEF"/>
    <w:rsid w:val="00125B74"/>
    <w:rsid w:val="00172B84"/>
    <w:rsid w:val="001B4DC7"/>
    <w:rsid w:val="001E5248"/>
    <w:rsid w:val="001F7AA2"/>
    <w:rsid w:val="002304C7"/>
    <w:rsid w:val="002B0B15"/>
    <w:rsid w:val="00307F20"/>
    <w:rsid w:val="00330437"/>
    <w:rsid w:val="00342425"/>
    <w:rsid w:val="003F1083"/>
    <w:rsid w:val="00401BC4"/>
    <w:rsid w:val="00456C95"/>
    <w:rsid w:val="006704B5"/>
    <w:rsid w:val="006A155A"/>
    <w:rsid w:val="00747495"/>
    <w:rsid w:val="0082477C"/>
    <w:rsid w:val="008542AE"/>
    <w:rsid w:val="008A38B0"/>
    <w:rsid w:val="00901B15"/>
    <w:rsid w:val="009D440D"/>
    <w:rsid w:val="00AF3EAA"/>
    <w:rsid w:val="00B305E2"/>
    <w:rsid w:val="00B53AE7"/>
    <w:rsid w:val="00C43210"/>
    <w:rsid w:val="00C52B2A"/>
    <w:rsid w:val="00C8587F"/>
    <w:rsid w:val="00D92568"/>
    <w:rsid w:val="00E90E82"/>
    <w:rsid w:val="00E92DFD"/>
    <w:rsid w:val="00ED459B"/>
    <w:rsid w:val="00FB1E04"/>
    <w:rsid w:val="00FD1F3E"/>
    <w:rsid w:val="00FD4F65"/>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A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72B84"/>
    <w:pPr>
      <w:ind w:left="720"/>
      <w:contextualSpacing/>
    </w:pPr>
  </w:style>
  <w:style w:type="character" w:styleId="CommentReference">
    <w:name w:val="annotation reference"/>
    <w:basedOn w:val="DefaultParagraphFont"/>
    <w:uiPriority w:val="99"/>
    <w:semiHidden/>
    <w:unhideWhenUsed/>
    <w:rsid w:val="0073241C"/>
    <w:rPr>
      <w:sz w:val="16"/>
      <w:szCs w:val="16"/>
    </w:rPr>
  </w:style>
  <w:style w:type="paragraph" w:styleId="CommentText">
    <w:name w:val="annotation text"/>
    <w:basedOn w:val="Normal"/>
    <w:link w:val="CommentTextChar"/>
    <w:uiPriority w:val="99"/>
    <w:semiHidden/>
    <w:unhideWhenUsed/>
    <w:rsid w:val="0073241C"/>
    <w:rPr>
      <w:sz w:val="20"/>
      <w:szCs w:val="20"/>
    </w:rPr>
  </w:style>
  <w:style w:type="character" w:customStyle="1" w:styleId="CommentTextChar">
    <w:name w:val="Comment Text Char"/>
    <w:basedOn w:val="DefaultParagraphFont"/>
    <w:link w:val="CommentText"/>
    <w:uiPriority w:val="99"/>
    <w:semiHidden/>
    <w:rsid w:val="0073241C"/>
  </w:style>
  <w:style w:type="paragraph" w:styleId="CommentSubject">
    <w:name w:val="annotation subject"/>
    <w:basedOn w:val="CommentText"/>
    <w:next w:val="CommentText"/>
    <w:link w:val="CommentSubjectChar"/>
    <w:uiPriority w:val="99"/>
    <w:semiHidden/>
    <w:unhideWhenUsed/>
    <w:rsid w:val="0073241C"/>
    <w:rPr>
      <w:b/>
      <w:bCs/>
    </w:rPr>
  </w:style>
  <w:style w:type="character" w:customStyle="1" w:styleId="CommentSubjectChar">
    <w:name w:val="Comment Subject Char"/>
    <w:basedOn w:val="CommentTextChar"/>
    <w:link w:val="CommentSubject"/>
    <w:uiPriority w:val="99"/>
    <w:semiHidden/>
    <w:rsid w:val="0073241C"/>
    <w:rPr>
      <w:b/>
      <w:bCs/>
    </w:rPr>
  </w:style>
  <w:style w:type="paragraph" w:styleId="BalloonText">
    <w:name w:val="Balloon Text"/>
    <w:basedOn w:val="Normal"/>
    <w:link w:val="BalloonTextChar"/>
    <w:uiPriority w:val="99"/>
    <w:semiHidden/>
    <w:unhideWhenUsed/>
    <w:rsid w:val="007324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8033</Characters>
  <Application>Microsoft Macintosh Word</Application>
  <DocSecurity>0</DocSecurity>
  <Lines>66</Lines>
  <Paragraphs>16</Paragraphs>
  <ScaleCrop>false</ScaleCrop>
  <Company>Stanford University</Company>
  <LinksUpToDate>false</LinksUpToDate>
  <CharactersWithSpaces>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Cramer</dc:creator>
  <cp:lastModifiedBy>Tom Cramer</cp:lastModifiedBy>
  <cp:revision>2</cp:revision>
  <dcterms:created xsi:type="dcterms:W3CDTF">2010-03-02T07:05:00Z</dcterms:created>
  <dcterms:modified xsi:type="dcterms:W3CDTF">2010-03-02T07:05:00Z</dcterms:modified>
</cp:coreProperties>
</file>